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A7" w:rsidRPr="00E76FA7" w:rsidRDefault="00E76FA7" w:rsidP="00642F45">
      <w:pPr>
        <w:rPr>
          <w:b/>
        </w:rPr>
      </w:pPr>
      <w:r w:rsidRPr="00E76FA7">
        <w:rPr>
          <w:b/>
        </w:rPr>
        <w:t xml:space="preserve">Działania równościowe w Centrum Europejskim </w:t>
      </w:r>
    </w:p>
    <w:p w:rsidR="00E76FA7" w:rsidRDefault="00E76FA7" w:rsidP="00642F45">
      <w:bookmarkStart w:id="0" w:name="_GoBack"/>
      <w:bookmarkEnd w:id="0"/>
    </w:p>
    <w:p w:rsidR="00642F45" w:rsidRPr="00642F45" w:rsidRDefault="00E76FA7" w:rsidP="00642F45">
      <w:r>
        <w:t>T</w:t>
      </w:r>
      <w:r w:rsidRPr="00642F45">
        <w:t>ematyka</w:t>
      </w:r>
      <w:r w:rsidR="00642F45" w:rsidRPr="00642F45">
        <w:t xml:space="preserve"> </w:t>
      </w:r>
      <w:r w:rsidRPr="00642F45">
        <w:t xml:space="preserve">równego traktowania i niedyskryminacji </w:t>
      </w:r>
      <w:r w:rsidR="00642F45" w:rsidRPr="00642F45">
        <w:t xml:space="preserve">jest przedmiotem zajęć dydaktycznych prowadzonych w Centrum Europejskim na studiach I (prawo Unii Europejskiej – wykład i ćwiczenia) i II stopnia (prawo europejskie – </w:t>
      </w:r>
      <w:proofErr w:type="spellStart"/>
      <w:r w:rsidR="00642F45" w:rsidRPr="00642F45">
        <w:t>acquis</w:t>
      </w:r>
      <w:proofErr w:type="spellEnd"/>
      <w:r w:rsidR="00642F45" w:rsidRPr="00642F45">
        <w:t xml:space="preserve"> </w:t>
      </w:r>
      <w:proofErr w:type="spellStart"/>
      <w:r w:rsidR="00642F45" w:rsidRPr="00642F45">
        <w:t>communautaire</w:t>
      </w:r>
      <w:proofErr w:type="spellEnd"/>
      <w:r w:rsidR="00642F45" w:rsidRPr="00642F45">
        <w:t xml:space="preserve"> – wykład i konwersatorium) na kierunku europeistyka – studia europejskie. Według wykładowców tej problematyce poświęcone są jedne pełne zajęcia na ćwiczeniach, konwersatorium i wykładzie. Jednocześnie te tematy były i mogą stać się w przyszłości tematami prac dyplomowych naszych studentów, np.:</w:t>
      </w:r>
    </w:p>
    <w:p w:rsidR="00642F45" w:rsidRPr="00642F45" w:rsidRDefault="00642F45" w:rsidP="00642F45">
      <w:r w:rsidRPr="00642F45">
        <w:rPr>
          <w:u w:val="single"/>
        </w:rPr>
        <w:t>prace licencjackie:</w:t>
      </w:r>
    </w:p>
    <w:p w:rsidR="00642F45" w:rsidRPr="00642F45" w:rsidRDefault="00642F45" w:rsidP="00642F45">
      <w:r w:rsidRPr="00642F45">
        <w:t>Dyskryminacja ze względu na tożsamość płciową w prawie polskim i europejskim (2015)</w:t>
      </w:r>
    </w:p>
    <w:p w:rsidR="00642F45" w:rsidRPr="00642F45" w:rsidRDefault="00642F45" w:rsidP="00642F45">
      <w:r w:rsidRPr="00642F45">
        <w:t>Strategia polityczna na rzecz równego traktowania kobiet i mężczyzn w Unii Europejskiej (2016)</w:t>
      </w:r>
    </w:p>
    <w:p w:rsidR="00642F45" w:rsidRPr="00642F45" w:rsidRDefault="00642F45" w:rsidP="00642F45">
      <w:r w:rsidRPr="00642F45">
        <w:rPr>
          <w:u w:val="single"/>
        </w:rPr>
        <w:t>prace magisterskie:</w:t>
      </w:r>
    </w:p>
    <w:p w:rsidR="00642F45" w:rsidRPr="00642F45" w:rsidRDefault="00642F45" w:rsidP="00642F45">
      <w:r w:rsidRPr="00642F45">
        <w:t>Prawo-administracyjne inicjatywy Unii Europejskiej w dążeniu do równości kobiet i mężczyzn w zakresie wynagrodzenia (2014)</w:t>
      </w:r>
    </w:p>
    <w:p w:rsidR="00642F45" w:rsidRPr="00642F45" w:rsidRDefault="00642F45" w:rsidP="00642F45">
      <w:r w:rsidRPr="00642F45">
        <w:t>Romowie w Europie polityka Unii Europejskiej i Francji wobec Romów (2015)</w:t>
      </w:r>
    </w:p>
    <w:p w:rsidR="00642F45" w:rsidRPr="00642F45" w:rsidRDefault="00642F45" w:rsidP="00642F45">
      <w:r w:rsidRPr="00642F45">
        <w:t>Czy feminizm jest potrzebny? Analiza równouprawnienia w Turcji, Szwecji i w Polsce, ze szczególnym uwzględnieniem rynku pracy (2015)</w:t>
      </w:r>
    </w:p>
    <w:p w:rsidR="00642F45" w:rsidRPr="00642F45" w:rsidRDefault="00642F45" w:rsidP="00642F45">
      <w:r w:rsidRPr="00642F45">
        <w:t>Implementacja i funkcjonowanie podstaw odnowy wykonania europejskiego nakazu aresztowania na przykładzie art. 4 ust. 6 decyzji ramowej 202/584/</w:t>
      </w:r>
      <w:proofErr w:type="spellStart"/>
      <w:r w:rsidRPr="00642F45">
        <w:t>WSiSW</w:t>
      </w:r>
      <w:proofErr w:type="spellEnd"/>
      <w:r w:rsidRPr="00642F45">
        <w:t xml:space="preserve"> (2015)</w:t>
      </w:r>
    </w:p>
    <w:p w:rsidR="00642F45" w:rsidRPr="00642F45" w:rsidRDefault="00642F45" w:rsidP="00642F45">
      <w:r w:rsidRPr="00642F45">
        <w:t>Rozwój zasady zakazu dyskryminacji ze względu na orientację seksualna na tle prawnym i społecznym w Unii Europejskiej (2015)</w:t>
      </w:r>
    </w:p>
    <w:p w:rsidR="003B6D5E" w:rsidRDefault="003B6D5E"/>
    <w:sectPr w:rsidR="003B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1"/>
    <w:rsid w:val="00190751"/>
    <w:rsid w:val="003B6D5E"/>
    <w:rsid w:val="00642F45"/>
    <w:rsid w:val="00E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4E7"/>
  <w15:chartTrackingRefBased/>
  <w15:docId w15:val="{7F60DA34-B1F8-4A10-9675-DC5A054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2017-10-02T08:31:00Z</dcterms:created>
  <dcterms:modified xsi:type="dcterms:W3CDTF">2018-03-15T13:28:00Z</dcterms:modified>
</cp:coreProperties>
</file>